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jc w:val="center"/>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4503"/>
        <w:gridCol w:w="5528"/>
      </w:tblGrid>
      <w:tr w:rsidR="00F95A35" w:rsidRPr="009062F6" w14:paraId="19C7005C" w14:textId="77777777" w:rsidTr="00755D39">
        <w:trPr>
          <w:trHeight w:val="416"/>
          <w:jc w:val="center"/>
        </w:trPr>
        <w:tc>
          <w:tcPr>
            <w:tcW w:w="10031" w:type="dxa"/>
            <w:gridSpan w:val="2"/>
            <w:vAlign w:val="center"/>
          </w:tcPr>
          <w:p w14:paraId="6EAFA494" w14:textId="77777777" w:rsidR="00F95A35" w:rsidRPr="009062F6" w:rsidRDefault="00D77BC6" w:rsidP="003A2581">
            <w:pPr>
              <w:jc w:val="center"/>
              <w:rPr>
                <w:rFonts w:asciiTheme="minorHAnsi" w:hAnsiTheme="minorHAnsi" w:cs="Arial"/>
                <w:b/>
                <w:sz w:val="20"/>
              </w:rPr>
            </w:pPr>
            <w:r w:rsidRPr="009062F6">
              <w:rPr>
                <w:rFonts w:asciiTheme="minorHAnsi" w:hAnsiTheme="minorHAnsi" w:cs="Arial"/>
                <w:b/>
                <w:sz w:val="20"/>
              </w:rPr>
              <w:t xml:space="preserve">OBRAZAC </w:t>
            </w:r>
          </w:p>
          <w:p w14:paraId="68EAFBB3" w14:textId="2E3B6BEF" w:rsidR="00D77BC6" w:rsidRPr="009062F6" w:rsidRDefault="009062F6" w:rsidP="00E852F3">
            <w:pPr>
              <w:jc w:val="center"/>
              <w:rPr>
                <w:rFonts w:asciiTheme="minorHAnsi" w:hAnsiTheme="minorHAnsi" w:cs="Arial"/>
                <w:b/>
                <w:sz w:val="20"/>
              </w:rPr>
            </w:pPr>
            <w:r w:rsidRPr="009062F6">
              <w:rPr>
                <w:rFonts w:asciiTheme="minorHAnsi" w:hAnsiTheme="minorHAnsi" w:cs="Arial"/>
                <w:b/>
                <w:sz w:val="20"/>
              </w:rPr>
              <w:t>s</w:t>
            </w:r>
            <w:r w:rsidR="00D77BC6" w:rsidRPr="009062F6">
              <w:rPr>
                <w:rFonts w:asciiTheme="minorHAnsi" w:hAnsiTheme="minorHAnsi" w:cs="Arial"/>
                <w:b/>
                <w:sz w:val="20"/>
              </w:rPr>
              <w:t xml:space="preserve">udjelovanja javnosti u savjetovanju o </w:t>
            </w:r>
            <w:r w:rsidR="00D10118" w:rsidRPr="00D10118">
              <w:rPr>
                <w:rFonts w:asciiTheme="minorHAnsi" w:hAnsiTheme="minorHAnsi" w:cs="Arial"/>
                <w:b/>
                <w:sz w:val="20"/>
              </w:rPr>
              <w:t>Nacrt</w:t>
            </w:r>
            <w:r w:rsidR="00D10118">
              <w:rPr>
                <w:rFonts w:asciiTheme="minorHAnsi" w:hAnsiTheme="minorHAnsi" w:cs="Arial"/>
                <w:b/>
                <w:sz w:val="20"/>
              </w:rPr>
              <w:t>u</w:t>
            </w:r>
            <w:r w:rsidR="00D10118" w:rsidRPr="00D10118">
              <w:rPr>
                <w:rFonts w:asciiTheme="minorHAnsi" w:hAnsiTheme="minorHAnsi" w:cs="Arial"/>
                <w:b/>
                <w:sz w:val="20"/>
              </w:rPr>
              <w:t xml:space="preserve"> prijedloga Plana davanj</w:t>
            </w:r>
            <w:r w:rsidR="00D10118">
              <w:rPr>
                <w:rFonts w:asciiTheme="minorHAnsi" w:hAnsiTheme="minorHAnsi" w:cs="Arial"/>
                <w:b/>
                <w:sz w:val="20"/>
              </w:rPr>
              <w:t>a</w:t>
            </w:r>
            <w:r w:rsidR="00D10118" w:rsidRPr="00D10118">
              <w:rPr>
                <w:rFonts w:asciiTheme="minorHAnsi" w:hAnsiTheme="minorHAnsi" w:cs="Arial"/>
                <w:b/>
                <w:sz w:val="20"/>
              </w:rPr>
              <w:t xml:space="preserve"> koncesija za područje grada Zaprešića za 2026.godinu  </w:t>
            </w:r>
          </w:p>
        </w:tc>
      </w:tr>
      <w:tr w:rsidR="00FF122F" w:rsidRPr="009062F6" w14:paraId="04DDECA3" w14:textId="77777777" w:rsidTr="00755D39">
        <w:trPr>
          <w:trHeight w:val="415"/>
          <w:jc w:val="center"/>
        </w:trPr>
        <w:tc>
          <w:tcPr>
            <w:tcW w:w="4503" w:type="dxa"/>
            <w:vAlign w:val="center"/>
          </w:tcPr>
          <w:p w14:paraId="5DE4C162" w14:textId="361A0E85" w:rsidR="00FF122F" w:rsidRPr="009062F6" w:rsidRDefault="00FF122F" w:rsidP="00FF122F">
            <w:pPr>
              <w:rPr>
                <w:rFonts w:asciiTheme="minorHAnsi" w:hAnsiTheme="minorHAnsi" w:cs="Arial"/>
                <w:sz w:val="20"/>
              </w:rPr>
            </w:pPr>
            <w:r w:rsidRPr="009062F6">
              <w:rPr>
                <w:rFonts w:asciiTheme="minorHAnsi" w:hAnsiTheme="minorHAnsi" w:cs="Arial"/>
                <w:sz w:val="20"/>
              </w:rPr>
              <w:t>Naziv akta o kojem je savjetovanje prov</w:t>
            </w:r>
            <w:r w:rsidR="002C5BCD">
              <w:rPr>
                <w:rFonts w:asciiTheme="minorHAnsi" w:hAnsiTheme="minorHAnsi" w:cs="Arial"/>
                <w:sz w:val="20"/>
              </w:rPr>
              <w:t>odi</w:t>
            </w:r>
            <w:r w:rsidRPr="009062F6">
              <w:rPr>
                <w:rFonts w:asciiTheme="minorHAnsi" w:hAnsiTheme="minorHAnsi" w:cs="Arial"/>
                <w:sz w:val="20"/>
              </w:rPr>
              <w:t>:</w:t>
            </w:r>
          </w:p>
        </w:tc>
        <w:tc>
          <w:tcPr>
            <w:tcW w:w="5528" w:type="dxa"/>
            <w:vAlign w:val="center"/>
          </w:tcPr>
          <w:p w14:paraId="18FB89B0" w14:textId="7537C329" w:rsidR="00FF122F" w:rsidRPr="009062F6" w:rsidRDefault="00983714" w:rsidP="00AD0C20">
            <w:pPr>
              <w:rPr>
                <w:rFonts w:asciiTheme="minorHAnsi" w:hAnsiTheme="minorHAnsi" w:cs="Arial"/>
                <w:bCs/>
                <w:sz w:val="20"/>
              </w:rPr>
            </w:pPr>
            <w:r w:rsidRPr="00983714">
              <w:rPr>
                <w:rFonts w:asciiTheme="minorHAnsi" w:hAnsiTheme="minorHAnsi" w:cs="Arial"/>
                <w:bCs/>
                <w:sz w:val="20"/>
              </w:rPr>
              <w:t xml:space="preserve">Nacrt </w:t>
            </w:r>
            <w:r w:rsidR="007E27C6">
              <w:rPr>
                <w:rFonts w:asciiTheme="minorHAnsi" w:hAnsiTheme="minorHAnsi" w:cs="Arial"/>
                <w:bCs/>
                <w:sz w:val="20"/>
              </w:rPr>
              <w:t xml:space="preserve">prijedloga </w:t>
            </w:r>
            <w:r w:rsidR="00D10118">
              <w:rPr>
                <w:rFonts w:asciiTheme="minorHAnsi" w:hAnsiTheme="minorHAnsi" w:cs="Arial"/>
                <w:bCs/>
                <w:sz w:val="20"/>
              </w:rPr>
              <w:t>Plana davanja koncesija za područje grada Zaprešića za 2026.godinu</w:t>
            </w:r>
            <w:r w:rsidR="00AD0C20" w:rsidRPr="00AD0C20">
              <w:rPr>
                <w:rFonts w:asciiTheme="minorHAnsi" w:hAnsiTheme="minorHAnsi" w:cs="Arial"/>
                <w:bCs/>
                <w:sz w:val="20"/>
              </w:rPr>
              <w:t xml:space="preserve">  </w:t>
            </w:r>
          </w:p>
        </w:tc>
      </w:tr>
      <w:tr w:rsidR="00FF122F" w:rsidRPr="009062F6" w14:paraId="3A5AF754" w14:textId="77777777" w:rsidTr="00755D39">
        <w:trPr>
          <w:trHeight w:val="845"/>
          <w:jc w:val="center"/>
        </w:trPr>
        <w:tc>
          <w:tcPr>
            <w:tcW w:w="4503" w:type="dxa"/>
            <w:tcBorders>
              <w:bottom w:val="single" w:sz="12" w:space="0" w:color="auto"/>
            </w:tcBorders>
            <w:vAlign w:val="center"/>
          </w:tcPr>
          <w:p w14:paraId="11B05C5D" w14:textId="503651CE" w:rsidR="00FF122F" w:rsidRPr="009062F6" w:rsidRDefault="00FF122F" w:rsidP="0085722B">
            <w:pPr>
              <w:pStyle w:val="Bezproreda"/>
              <w:jc w:val="both"/>
              <w:rPr>
                <w:rFonts w:asciiTheme="minorHAnsi" w:hAnsiTheme="minorHAnsi" w:cs="Arial"/>
                <w:sz w:val="20"/>
                <w:szCs w:val="20"/>
              </w:rPr>
            </w:pPr>
            <w:r w:rsidRPr="009062F6">
              <w:rPr>
                <w:rFonts w:asciiTheme="minorHAnsi" w:hAnsiTheme="minorHAnsi" w:cs="Arial"/>
                <w:sz w:val="20"/>
                <w:szCs w:val="20"/>
              </w:rPr>
              <w:t xml:space="preserve">Vrijeme trajanja savjetovanja: </w:t>
            </w:r>
          </w:p>
        </w:tc>
        <w:tc>
          <w:tcPr>
            <w:tcW w:w="5528" w:type="dxa"/>
            <w:tcBorders>
              <w:bottom w:val="single" w:sz="12" w:space="0" w:color="auto"/>
            </w:tcBorders>
            <w:vAlign w:val="center"/>
          </w:tcPr>
          <w:p w14:paraId="50CBED49" w14:textId="5D6EE24D" w:rsidR="00FF122F" w:rsidRPr="00C66762" w:rsidRDefault="00D10118" w:rsidP="0085722B">
            <w:pPr>
              <w:pStyle w:val="Bezproreda"/>
              <w:jc w:val="both"/>
              <w:rPr>
                <w:rFonts w:asciiTheme="minorHAnsi" w:hAnsiTheme="minorHAnsi" w:cs="Arial"/>
                <w:color w:val="FF0000"/>
                <w:sz w:val="20"/>
                <w:szCs w:val="20"/>
              </w:rPr>
            </w:pPr>
            <w:r>
              <w:rPr>
                <w:rFonts w:asciiTheme="minorHAnsi" w:hAnsiTheme="minorHAnsi" w:cs="Arial"/>
                <w:sz w:val="20"/>
                <w:szCs w:val="20"/>
              </w:rPr>
              <w:t>0</w:t>
            </w:r>
            <w:r w:rsidR="008B524F">
              <w:rPr>
                <w:rFonts w:asciiTheme="minorHAnsi" w:hAnsiTheme="minorHAnsi" w:cs="Arial"/>
                <w:sz w:val="20"/>
                <w:szCs w:val="20"/>
              </w:rPr>
              <w:t>8</w:t>
            </w:r>
            <w:r w:rsidR="00D77BC6" w:rsidRPr="003109D1">
              <w:rPr>
                <w:rFonts w:asciiTheme="minorHAnsi" w:hAnsiTheme="minorHAnsi" w:cs="Arial"/>
                <w:sz w:val="20"/>
                <w:szCs w:val="20"/>
              </w:rPr>
              <w:t>.</w:t>
            </w:r>
            <w:r w:rsidR="00AD0C20">
              <w:rPr>
                <w:rFonts w:asciiTheme="minorHAnsi" w:hAnsiTheme="minorHAnsi" w:cs="Arial"/>
                <w:sz w:val="20"/>
                <w:szCs w:val="20"/>
              </w:rPr>
              <w:t>1</w:t>
            </w:r>
            <w:r>
              <w:rPr>
                <w:rFonts w:asciiTheme="minorHAnsi" w:hAnsiTheme="minorHAnsi" w:cs="Arial"/>
                <w:sz w:val="20"/>
                <w:szCs w:val="20"/>
              </w:rPr>
              <w:t>2</w:t>
            </w:r>
            <w:r w:rsidR="00126BFB" w:rsidRPr="003109D1">
              <w:rPr>
                <w:rFonts w:asciiTheme="minorHAnsi" w:hAnsiTheme="minorHAnsi" w:cs="Arial"/>
                <w:sz w:val="20"/>
                <w:szCs w:val="20"/>
              </w:rPr>
              <w:t>.</w:t>
            </w:r>
            <w:r w:rsidR="00FF122F" w:rsidRPr="003109D1">
              <w:rPr>
                <w:rFonts w:asciiTheme="minorHAnsi" w:hAnsiTheme="minorHAnsi" w:cs="Arial"/>
                <w:sz w:val="20"/>
                <w:szCs w:val="20"/>
              </w:rPr>
              <w:t>202</w:t>
            </w:r>
            <w:r w:rsidR="0023314A">
              <w:rPr>
                <w:rFonts w:asciiTheme="minorHAnsi" w:hAnsiTheme="minorHAnsi" w:cs="Arial"/>
                <w:sz w:val="20"/>
                <w:szCs w:val="20"/>
              </w:rPr>
              <w:t>5</w:t>
            </w:r>
            <w:r w:rsidR="00FF122F" w:rsidRPr="003109D1">
              <w:rPr>
                <w:rFonts w:asciiTheme="minorHAnsi" w:hAnsiTheme="minorHAnsi" w:cs="Arial"/>
                <w:sz w:val="20"/>
                <w:szCs w:val="20"/>
              </w:rPr>
              <w:t xml:space="preserve">. – </w:t>
            </w:r>
            <w:r>
              <w:rPr>
                <w:rFonts w:asciiTheme="minorHAnsi" w:hAnsiTheme="minorHAnsi" w:cs="Arial"/>
                <w:sz w:val="20"/>
                <w:szCs w:val="20"/>
              </w:rPr>
              <w:t>15</w:t>
            </w:r>
            <w:r w:rsidR="002C5BCD" w:rsidRPr="003109D1">
              <w:rPr>
                <w:rFonts w:asciiTheme="minorHAnsi" w:hAnsiTheme="minorHAnsi" w:cs="Arial"/>
                <w:sz w:val="20"/>
                <w:szCs w:val="20"/>
              </w:rPr>
              <w:t>.</w:t>
            </w:r>
            <w:r w:rsidR="00AD0C20">
              <w:rPr>
                <w:rFonts w:asciiTheme="minorHAnsi" w:hAnsiTheme="minorHAnsi" w:cs="Arial"/>
                <w:sz w:val="20"/>
                <w:szCs w:val="20"/>
              </w:rPr>
              <w:t>12</w:t>
            </w:r>
            <w:r w:rsidR="00126BFB" w:rsidRPr="003109D1">
              <w:rPr>
                <w:rFonts w:asciiTheme="minorHAnsi" w:hAnsiTheme="minorHAnsi" w:cs="Arial"/>
                <w:sz w:val="20"/>
                <w:szCs w:val="20"/>
              </w:rPr>
              <w:t>.</w:t>
            </w:r>
            <w:r w:rsidR="00FF122F" w:rsidRPr="003109D1">
              <w:rPr>
                <w:rFonts w:asciiTheme="minorHAnsi" w:hAnsiTheme="minorHAnsi" w:cs="Arial"/>
                <w:sz w:val="20"/>
                <w:szCs w:val="20"/>
              </w:rPr>
              <w:t>202</w:t>
            </w:r>
            <w:r w:rsidR="009F4A64">
              <w:rPr>
                <w:rFonts w:asciiTheme="minorHAnsi" w:hAnsiTheme="minorHAnsi" w:cs="Arial"/>
                <w:sz w:val="20"/>
                <w:szCs w:val="20"/>
              </w:rPr>
              <w:t>5</w:t>
            </w:r>
            <w:r w:rsidR="00FF122F" w:rsidRPr="003109D1">
              <w:rPr>
                <w:rFonts w:asciiTheme="minorHAnsi" w:hAnsiTheme="minorHAnsi" w:cs="Arial"/>
                <w:sz w:val="20"/>
                <w:szCs w:val="20"/>
              </w:rPr>
              <w:t>.</w:t>
            </w:r>
          </w:p>
        </w:tc>
      </w:tr>
      <w:tr w:rsidR="00F95A35" w:rsidRPr="009062F6" w14:paraId="7193E265" w14:textId="77777777" w:rsidTr="00755D39">
        <w:trPr>
          <w:trHeight w:val="845"/>
          <w:jc w:val="center"/>
        </w:trPr>
        <w:tc>
          <w:tcPr>
            <w:tcW w:w="4503" w:type="dxa"/>
            <w:tcBorders>
              <w:top w:val="single" w:sz="12" w:space="0" w:color="auto"/>
              <w:bottom w:val="single" w:sz="12" w:space="0" w:color="auto"/>
            </w:tcBorders>
            <w:vAlign w:val="center"/>
          </w:tcPr>
          <w:p w14:paraId="4ECF1F97" w14:textId="52A66742" w:rsidR="00F95A35" w:rsidRPr="009062F6" w:rsidRDefault="00FF122F" w:rsidP="00FF122F">
            <w:pPr>
              <w:rPr>
                <w:rFonts w:asciiTheme="minorHAnsi" w:hAnsiTheme="minorHAnsi" w:cs="Arial"/>
                <w:sz w:val="20"/>
              </w:rPr>
            </w:pPr>
            <w:r w:rsidRPr="009062F6">
              <w:rPr>
                <w:rFonts w:asciiTheme="minorHAnsi" w:hAnsiTheme="minorHAnsi" w:cs="Arial"/>
                <w:sz w:val="20"/>
              </w:rPr>
              <w:t xml:space="preserve">Naziv gradskog upravnog tijela nadležnog za izradu nacrta: </w:t>
            </w:r>
          </w:p>
        </w:tc>
        <w:tc>
          <w:tcPr>
            <w:tcW w:w="5528" w:type="dxa"/>
            <w:tcBorders>
              <w:top w:val="single" w:sz="12" w:space="0" w:color="auto"/>
              <w:bottom w:val="single" w:sz="12" w:space="0" w:color="auto"/>
            </w:tcBorders>
            <w:vAlign w:val="bottom"/>
          </w:tcPr>
          <w:p w14:paraId="7AFBC808" w14:textId="0251125A" w:rsidR="00F95A35" w:rsidRPr="009062F6" w:rsidRDefault="00F5612B" w:rsidP="003A2581">
            <w:pPr>
              <w:pStyle w:val="Default"/>
              <w:rPr>
                <w:rFonts w:asciiTheme="minorHAnsi" w:hAnsiTheme="minorHAnsi"/>
                <w:sz w:val="20"/>
                <w:szCs w:val="20"/>
              </w:rPr>
            </w:pPr>
            <w:r>
              <w:rPr>
                <w:rFonts w:asciiTheme="minorHAnsi" w:hAnsiTheme="minorHAnsi"/>
                <w:sz w:val="20"/>
                <w:szCs w:val="20"/>
              </w:rPr>
              <w:t xml:space="preserve">Upravni odjel za </w:t>
            </w:r>
            <w:r w:rsidR="009F4A64">
              <w:rPr>
                <w:rFonts w:asciiTheme="minorHAnsi" w:hAnsiTheme="minorHAnsi"/>
                <w:sz w:val="20"/>
                <w:szCs w:val="20"/>
              </w:rPr>
              <w:t>graditeljstvo, zaštitu okoliša, stambene i komunalne poslove</w:t>
            </w:r>
          </w:p>
          <w:p w14:paraId="7732C3F1" w14:textId="77777777" w:rsidR="00F95A35" w:rsidRPr="009062F6" w:rsidRDefault="00F95A35" w:rsidP="003A2581">
            <w:pPr>
              <w:rPr>
                <w:rFonts w:asciiTheme="minorHAnsi" w:hAnsiTheme="minorHAnsi" w:cs="Arial"/>
                <w:sz w:val="20"/>
              </w:rPr>
            </w:pPr>
          </w:p>
        </w:tc>
      </w:tr>
      <w:tr w:rsidR="003B7C7D" w:rsidRPr="009062F6" w14:paraId="577E515E" w14:textId="77777777" w:rsidTr="00755D39">
        <w:trPr>
          <w:trHeight w:val="529"/>
          <w:jc w:val="center"/>
        </w:trPr>
        <w:tc>
          <w:tcPr>
            <w:tcW w:w="4503" w:type="dxa"/>
            <w:tcBorders>
              <w:top w:val="single" w:sz="12" w:space="0" w:color="auto"/>
              <w:bottom w:val="single" w:sz="12" w:space="0" w:color="auto"/>
            </w:tcBorders>
            <w:vAlign w:val="center"/>
          </w:tcPr>
          <w:p w14:paraId="1AF4552F" w14:textId="54D4321B" w:rsidR="003B7C7D" w:rsidRPr="009062F6" w:rsidRDefault="00FF122F" w:rsidP="00FF122F">
            <w:pPr>
              <w:rPr>
                <w:rFonts w:asciiTheme="minorHAnsi" w:hAnsiTheme="minorHAnsi" w:cs="Arial"/>
                <w:sz w:val="20"/>
              </w:rPr>
            </w:pPr>
            <w:r w:rsidRPr="009062F6">
              <w:rPr>
                <w:rFonts w:asciiTheme="minorHAnsi" w:hAnsiTheme="minorHAnsi" w:cs="Arial"/>
                <w:sz w:val="20"/>
              </w:rPr>
              <w:t>Metoda savjetovanja:</w:t>
            </w:r>
          </w:p>
        </w:tc>
        <w:tc>
          <w:tcPr>
            <w:tcW w:w="5528" w:type="dxa"/>
            <w:tcBorders>
              <w:top w:val="single" w:sz="12" w:space="0" w:color="auto"/>
              <w:bottom w:val="single" w:sz="12" w:space="0" w:color="auto"/>
            </w:tcBorders>
            <w:vAlign w:val="center"/>
          </w:tcPr>
          <w:p w14:paraId="2A74A22D" w14:textId="5E97D12D" w:rsidR="003B7C7D" w:rsidRPr="009062F6" w:rsidRDefault="00FF122F" w:rsidP="003A2581">
            <w:pPr>
              <w:pStyle w:val="Default"/>
              <w:rPr>
                <w:rFonts w:asciiTheme="minorHAnsi" w:hAnsiTheme="minorHAnsi"/>
                <w:sz w:val="20"/>
                <w:szCs w:val="20"/>
              </w:rPr>
            </w:pPr>
            <w:r w:rsidRPr="009062F6">
              <w:rPr>
                <w:rFonts w:asciiTheme="minorHAnsi" w:hAnsiTheme="minorHAnsi"/>
                <w:sz w:val="20"/>
                <w:szCs w:val="20"/>
              </w:rPr>
              <w:t>Internetsko savjetovanje</w:t>
            </w:r>
          </w:p>
        </w:tc>
      </w:tr>
      <w:tr w:rsidR="00D77BC6" w:rsidRPr="009062F6" w14:paraId="727036FC" w14:textId="77777777" w:rsidTr="00755D39">
        <w:trPr>
          <w:trHeight w:val="845"/>
          <w:jc w:val="center"/>
        </w:trPr>
        <w:tc>
          <w:tcPr>
            <w:tcW w:w="4503" w:type="dxa"/>
            <w:tcBorders>
              <w:top w:val="single" w:sz="12" w:space="0" w:color="auto"/>
              <w:bottom w:val="single" w:sz="12" w:space="0" w:color="auto"/>
            </w:tcBorders>
            <w:vAlign w:val="center"/>
          </w:tcPr>
          <w:p w14:paraId="558DA486" w14:textId="71921746" w:rsidR="00D77BC6" w:rsidRPr="009062F6" w:rsidRDefault="00D77BC6" w:rsidP="00FF122F">
            <w:pPr>
              <w:rPr>
                <w:rFonts w:asciiTheme="minorHAnsi" w:hAnsiTheme="minorHAnsi" w:cs="Arial"/>
                <w:sz w:val="20"/>
              </w:rPr>
            </w:pPr>
            <w:r w:rsidRPr="009062F6">
              <w:rPr>
                <w:rFonts w:asciiTheme="minorHAnsi" w:hAnsiTheme="minorHAnsi" w:cs="Arial"/>
                <w:sz w:val="20"/>
              </w:rPr>
              <w:t>Obrazloženje:</w:t>
            </w:r>
          </w:p>
        </w:tc>
        <w:tc>
          <w:tcPr>
            <w:tcW w:w="5528" w:type="dxa"/>
            <w:tcBorders>
              <w:top w:val="single" w:sz="12" w:space="0" w:color="auto"/>
              <w:bottom w:val="single" w:sz="12" w:space="0" w:color="auto"/>
            </w:tcBorders>
            <w:vAlign w:val="center"/>
          </w:tcPr>
          <w:p w14:paraId="6429A1D0" w14:textId="77777777" w:rsidR="00D10118" w:rsidRPr="00D10118" w:rsidRDefault="00D10118" w:rsidP="00D10118">
            <w:pPr>
              <w:pStyle w:val="Default"/>
              <w:jc w:val="both"/>
              <w:rPr>
                <w:rFonts w:asciiTheme="minorHAnsi" w:hAnsiTheme="minorHAnsi"/>
                <w:sz w:val="16"/>
                <w:szCs w:val="16"/>
              </w:rPr>
            </w:pPr>
            <w:r w:rsidRPr="00D10118">
              <w:rPr>
                <w:rFonts w:asciiTheme="minorHAnsi" w:hAnsiTheme="minorHAnsi"/>
                <w:sz w:val="16"/>
                <w:szCs w:val="16"/>
              </w:rPr>
              <w:t>Člankom 75. stavkom 1. točkom 4. Zakona o koncesijama („Narodne novine“, broj: 69/17 i 107/20 dalje: ZOK) propisano je da davatelj koncesije u okviru politike koncesija izrađuje plan davanja koncesije.</w:t>
            </w:r>
          </w:p>
          <w:p w14:paraId="2C3182DA" w14:textId="77777777" w:rsidR="00D10118" w:rsidRPr="00D10118" w:rsidRDefault="00D10118" w:rsidP="00D10118">
            <w:pPr>
              <w:pStyle w:val="Default"/>
              <w:jc w:val="both"/>
              <w:rPr>
                <w:rFonts w:asciiTheme="minorHAnsi" w:hAnsiTheme="minorHAnsi"/>
                <w:sz w:val="16"/>
                <w:szCs w:val="16"/>
              </w:rPr>
            </w:pPr>
          </w:p>
          <w:p w14:paraId="0275BA51" w14:textId="7D2AD64D" w:rsidR="00D10118" w:rsidRPr="00D10118" w:rsidRDefault="00D10118" w:rsidP="00D10118">
            <w:pPr>
              <w:pStyle w:val="Default"/>
              <w:jc w:val="both"/>
              <w:rPr>
                <w:rFonts w:asciiTheme="minorHAnsi" w:hAnsiTheme="minorHAnsi"/>
                <w:sz w:val="16"/>
                <w:szCs w:val="16"/>
              </w:rPr>
            </w:pPr>
            <w:r w:rsidRPr="00D10118">
              <w:rPr>
                <w:rFonts w:asciiTheme="minorHAnsi" w:hAnsiTheme="minorHAnsi"/>
                <w:sz w:val="16"/>
                <w:szCs w:val="16"/>
              </w:rPr>
              <w:t xml:space="preserve">Nadalje, člankom 78. stavcima 1., 2. i 3. ZOK-a propisano je da davatelj koncesije izrađuje i dostavlja ministarstvu nadležnom za financije godišnji, a na zahtjev ministarstva nadležnog za financije i srednjoročni (trogodišnji) plan davanja koncesija. Davatelj koncesije izrađuje godišnji plan davanja koncesija iz svoje nadležnosti za iduću kalendarsku godinu, te ga najkasnije do kraja siječnja iduće godine dostavlja ministarstvu nadležnom za financije. </w:t>
            </w:r>
          </w:p>
          <w:p w14:paraId="79797616" w14:textId="77777777" w:rsidR="00D10118" w:rsidRPr="00D10118" w:rsidRDefault="00D10118" w:rsidP="00D10118">
            <w:pPr>
              <w:pStyle w:val="Default"/>
              <w:jc w:val="both"/>
              <w:rPr>
                <w:rFonts w:asciiTheme="minorHAnsi" w:hAnsiTheme="minorHAnsi"/>
                <w:sz w:val="16"/>
                <w:szCs w:val="16"/>
              </w:rPr>
            </w:pPr>
          </w:p>
          <w:p w14:paraId="43B420D5" w14:textId="77777777" w:rsidR="00D10118" w:rsidRDefault="00D10118" w:rsidP="00D10118">
            <w:pPr>
              <w:pStyle w:val="Default"/>
              <w:jc w:val="both"/>
              <w:rPr>
                <w:rFonts w:asciiTheme="minorHAnsi" w:hAnsiTheme="minorHAnsi"/>
                <w:sz w:val="16"/>
                <w:szCs w:val="16"/>
              </w:rPr>
            </w:pPr>
            <w:r w:rsidRPr="00D10118">
              <w:rPr>
                <w:rFonts w:asciiTheme="minorHAnsi" w:hAnsiTheme="minorHAnsi"/>
                <w:sz w:val="16"/>
                <w:szCs w:val="16"/>
              </w:rPr>
              <w:t>Sadržaj godišnjeg plana davanja koncesija propisan je člankom 78. stavkom 5. ZOK-a, a sukladno stavku 6. istog članka ZOK-a Godišnji plan davanja koncesija objavljuje se na standardnom obrascu koji objavljuje ministarstvo nadležno za financije na svojim mrežnim stranicama.</w:t>
            </w:r>
          </w:p>
          <w:p w14:paraId="07518282" w14:textId="09262093" w:rsidR="00433B2A" w:rsidRDefault="00433B2A" w:rsidP="00D10118">
            <w:pPr>
              <w:pStyle w:val="Default"/>
              <w:jc w:val="both"/>
              <w:rPr>
                <w:rFonts w:asciiTheme="minorHAnsi" w:hAnsiTheme="minorHAnsi"/>
                <w:sz w:val="16"/>
                <w:szCs w:val="16"/>
              </w:rPr>
            </w:pPr>
          </w:p>
          <w:p w14:paraId="705C5914" w14:textId="2DBE2386" w:rsidR="00D10118" w:rsidRPr="00D10118" w:rsidRDefault="00433B2A" w:rsidP="005D023F">
            <w:pPr>
              <w:pStyle w:val="Default"/>
              <w:rPr>
                <w:rFonts w:asciiTheme="minorHAnsi" w:hAnsiTheme="minorHAnsi"/>
                <w:sz w:val="16"/>
                <w:szCs w:val="16"/>
              </w:rPr>
            </w:pPr>
            <w:r>
              <w:rPr>
                <w:rFonts w:asciiTheme="minorHAnsi" w:hAnsiTheme="minorHAnsi"/>
                <w:sz w:val="16"/>
                <w:szCs w:val="16"/>
              </w:rPr>
              <w:t>O</w:t>
            </w:r>
            <w:r w:rsidRPr="00433B2A">
              <w:rPr>
                <w:rFonts w:asciiTheme="minorHAnsi" w:hAnsiTheme="minorHAnsi"/>
                <w:sz w:val="16"/>
                <w:szCs w:val="16"/>
              </w:rPr>
              <w:t xml:space="preserve">bzirom na činjenicu da </w:t>
            </w:r>
            <w:r w:rsidR="005D023F">
              <w:rPr>
                <w:rFonts w:asciiTheme="minorHAnsi" w:hAnsiTheme="minorHAnsi"/>
                <w:sz w:val="16"/>
                <w:szCs w:val="16"/>
              </w:rPr>
              <w:t>su</w:t>
            </w:r>
            <w:r>
              <w:rPr>
                <w:rFonts w:asciiTheme="minorHAnsi" w:hAnsiTheme="minorHAnsi"/>
                <w:sz w:val="16"/>
                <w:szCs w:val="16"/>
              </w:rPr>
              <w:t xml:space="preserve"> u tijeku </w:t>
            </w:r>
            <w:r w:rsidRPr="00433B2A">
              <w:rPr>
                <w:rFonts w:asciiTheme="minorHAnsi" w:hAnsiTheme="minorHAnsi"/>
                <w:sz w:val="16"/>
                <w:szCs w:val="16"/>
              </w:rPr>
              <w:t>izrad</w:t>
            </w:r>
            <w:r>
              <w:rPr>
                <w:rFonts w:asciiTheme="minorHAnsi" w:hAnsiTheme="minorHAnsi"/>
                <w:sz w:val="16"/>
                <w:szCs w:val="16"/>
              </w:rPr>
              <w:t>e</w:t>
            </w:r>
            <w:r w:rsidRPr="00433B2A">
              <w:rPr>
                <w:rFonts w:asciiTheme="minorHAnsi" w:hAnsiTheme="minorHAnsi"/>
                <w:sz w:val="16"/>
                <w:szCs w:val="16"/>
              </w:rPr>
              <w:t xml:space="preserve"> Nacrta prijedloga </w:t>
            </w:r>
            <w:r>
              <w:rPr>
                <w:rFonts w:asciiTheme="minorHAnsi" w:hAnsiTheme="minorHAnsi"/>
                <w:sz w:val="16"/>
                <w:szCs w:val="16"/>
              </w:rPr>
              <w:t>Plana</w:t>
            </w:r>
            <w:r w:rsidRPr="00433B2A">
              <w:rPr>
                <w:rFonts w:asciiTheme="minorHAnsi" w:hAnsiTheme="minorHAnsi"/>
                <w:sz w:val="16"/>
                <w:szCs w:val="16"/>
              </w:rPr>
              <w:t xml:space="preserve"> prethodile brojne</w:t>
            </w:r>
            <w:r w:rsidR="005D023F">
              <w:rPr>
                <w:rFonts w:asciiTheme="minorHAnsi" w:hAnsiTheme="minorHAnsi"/>
                <w:sz w:val="16"/>
                <w:szCs w:val="16"/>
              </w:rPr>
              <w:t xml:space="preserve"> </w:t>
            </w:r>
            <w:r w:rsidRPr="00433B2A">
              <w:rPr>
                <w:rFonts w:asciiTheme="minorHAnsi" w:hAnsiTheme="minorHAnsi"/>
                <w:sz w:val="16"/>
                <w:szCs w:val="16"/>
              </w:rPr>
              <w:t>aktivnosti</w:t>
            </w:r>
            <w:r>
              <w:rPr>
                <w:rFonts w:asciiTheme="minorHAnsi" w:hAnsiTheme="minorHAnsi"/>
                <w:sz w:val="16"/>
                <w:szCs w:val="16"/>
              </w:rPr>
              <w:t xml:space="preserve"> </w:t>
            </w:r>
            <w:r w:rsidRPr="00433B2A">
              <w:rPr>
                <w:rFonts w:asciiTheme="minorHAnsi" w:hAnsiTheme="minorHAnsi"/>
                <w:sz w:val="16"/>
                <w:szCs w:val="16"/>
              </w:rPr>
              <w:t xml:space="preserve">koje su uključile sve relevantne čimbenike </w:t>
            </w:r>
            <w:r w:rsidR="005D023F">
              <w:rPr>
                <w:rFonts w:asciiTheme="minorHAnsi" w:hAnsiTheme="minorHAnsi"/>
                <w:sz w:val="16"/>
                <w:szCs w:val="16"/>
              </w:rPr>
              <w:t>– tijek obnove Novih Dvora, interes investitora</w:t>
            </w:r>
            <w:r w:rsidRPr="00433B2A">
              <w:rPr>
                <w:rFonts w:asciiTheme="minorHAnsi" w:hAnsiTheme="minorHAnsi"/>
                <w:sz w:val="16"/>
                <w:szCs w:val="16"/>
              </w:rPr>
              <w:t>,</w:t>
            </w:r>
            <w:r w:rsidR="005D023F">
              <w:rPr>
                <w:rFonts w:asciiTheme="minorHAnsi" w:hAnsiTheme="minorHAnsi"/>
                <w:sz w:val="16"/>
                <w:szCs w:val="16"/>
              </w:rPr>
              <w:t xml:space="preserve"> izrada opravdanosti koncesije</w:t>
            </w:r>
            <w:r w:rsidRPr="00433B2A">
              <w:rPr>
                <w:rFonts w:asciiTheme="minorHAnsi" w:hAnsiTheme="minorHAnsi"/>
                <w:sz w:val="16"/>
                <w:szCs w:val="16"/>
              </w:rPr>
              <w:t xml:space="preserve"> smatramo opravdanim provesti savjetovanje s javnošću</w:t>
            </w:r>
            <w:r w:rsidR="005D023F">
              <w:rPr>
                <w:rFonts w:asciiTheme="minorHAnsi" w:hAnsiTheme="minorHAnsi"/>
                <w:sz w:val="16"/>
                <w:szCs w:val="16"/>
              </w:rPr>
              <w:t xml:space="preserve"> </w:t>
            </w:r>
            <w:r w:rsidRPr="00433B2A">
              <w:rPr>
                <w:rFonts w:asciiTheme="minorHAnsi" w:hAnsiTheme="minorHAnsi"/>
                <w:sz w:val="16"/>
                <w:szCs w:val="16"/>
              </w:rPr>
              <w:t>u kraćem vremenskom razdoblju.</w:t>
            </w:r>
            <w:r w:rsidRPr="00433B2A">
              <w:rPr>
                <w:rFonts w:asciiTheme="minorHAnsi" w:hAnsiTheme="minorHAnsi"/>
                <w:sz w:val="16"/>
                <w:szCs w:val="16"/>
              </w:rPr>
              <w:cr/>
            </w:r>
          </w:p>
          <w:p w14:paraId="35ED7A0E" w14:textId="7F263C0C" w:rsidR="009F4A64" w:rsidRPr="00FA13CC" w:rsidRDefault="00D10118" w:rsidP="00D10118">
            <w:pPr>
              <w:pStyle w:val="Default"/>
              <w:jc w:val="both"/>
              <w:rPr>
                <w:rFonts w:asciiTheme="minorHAnsi" w:hAnsiTheme="minorHAnsi"/>
                <w:sz w:val="16"/>
                <w:szCs w:val="16"/>
              </w:rPr>
            </w:pPr>
            <w:r w:rsidRPr="00D10118">
              <w:rPr>
                <w:rFonts w:asciiTheme="minorHAnsi" w:hAnsiTheme="minorHAnsi"/>
                <w:sz w:val="16"/>
                <w:szCs w:val="16"/>
              </w:rPr>
              <w:t xml:space="preserve">Slijedom navedenog, radi ispunjenja zakonske obveze i planiranja davanja koncesija i budućih prihoda </w:t>
            </w:r>
            <w:r>
              <w:rPr>
                <w:rFonts w:asciiTheme="minorHAnsi" w:hAnsiTheme="minorHAnsi"/>
                <w:sz w:val="16"/>
                <w:szCs w:val="16"/>
              </w:rPr>
              <w:t>Grada Zaprešića</w:t>
            </w:r>
            <w:r w:rsidRPr="00D10118">
              <w:rPr>
                <w:rFonts w:asciiTheme="minorHAnsi" w:hAnsiTheme="minorHAnsi"/>
                <w:sz w:val="16"/>
                <w:szCs w:val="16"/>
              </w:rPr>
              <w:t xml:space="preserve"> potrebno je donijeti Plan davanja koncesija na </w:t>
            </w:r>
            <w:r>
              <w:rPr>
                <w:rFonts w:asciiTheme="minorHAnsi" w:hAnsiTheme="minorHAnsi"/>
                <w:sz w:val="16"/>
                <w:szCs w:val="16"/>
              </w:rPr>
              <w:t xml:space="preserve">području grada Zaprešića </w:t>
            </w:r>
            <w:r w:rsidRPr="00D10118">
              <w:rPr>
                <w:rFonts w:asciiTheme="minorHAnsi" w:hAnsiTheme="minorHAnsi"/>
                <w:sz w:val="16"/>
                <w:szCs w:val="16"/>
              </w:rPr>
              <w:t>za 2026. godinu.</w:t>
            </w:r>
          </w:p>
        </w:tc>
      </w:tr>
      <w:tr w:rsidR="009062F6" w:rsidRPr="009062F6" w14:paraId="4F765174" w14:textId="77777777" w:rsidTr="00755D39">
        <w:trPr>
          <w:trHeight w:val="845"/>
          <w:jc w:val="center"/>
        </w:trPr>
        <w:tc>
          <w:tcPr>
            <w:tcW w:w="4503" w:type="dxa"/>
            <w:tcBorders>
              <w:top w:val="single" w:sz="12" w:space="0" w:color="auto"/>
              <w:bottom w:val="single" w:sz="12" w:space="0" w:color="auto"/>
            </w:tcBorders>
            <w:vAlign w:val="center"/>
          </w:tcPr>
          <w:p w14:paraId="17EE565C" w14:textId="50C3E9E1" w:rsidR="009062F6" w:rsidRPr="009062F6" w:rsidRDefault="009062F6" w:rsidP="00FF122F">
            <w:pPr>
              <w:rPr>
                <w:rFonts w:asciiTheme="minorHAnsi" w:hAnsiTheme="minorHAnsi" w:cs="Arial"/>
                <w:sz w:val="20"/>
              </w:rPr>
            </w:pPr>
            <w:r w:rsidRPr="009062F6">
              <w:rPr>
                <w:rFonts w:asciiTheme="minorHAnsi" w:hAnsiTheme="minorHAnsi" w:cs="Arial"/>
                <w:sz w:val="20"/>
              </w:rPr>
              <w:t>Ime i prezime osobe odnosno naziv predstavnika zainteresirane javnosti koja daje svoje primjedbe i prijedloge na predloženi nacrt:</w:t>
            </w:r>
          </w:p>
        </w:tc>
        <w:tc>
          <w:tcPr>
            <w:tcW w:w="5528" w:type="dxa"/>
            <w:tcBorders>
              <w:top w:val="single" w:sz="12" w:space="0" w:color="auto"/>
              <w:bottom w:val="single" w:sz="12" w:space="0" w:color="auto"/>
            </w:tcBorders>
            <w:vAlign w:val="center"/>
          </w:tcPr>
          <w:p w14:paraId="2D73D31A" w14:textId="77777777" w:rsidR="009062F6" w:rsidRPr="009062F6" w:rsidRDefault="009062F6" w:rsidP="003A2581">
            <w:pPr>
              <w:pStyle w:val="Default"/>
              <w:rPr>
                <w:rFonts w:asciiTheme="minorHAnsi" w:hAnsiTheme="minorHAnsi"/>
                <w:sz w:val="20"/>
                <w:szCs w:val="20"/>
              </w:rPr>
            </w:pPr>
          </w:p>
        </w:tc>
      </w:tr>
      <w:tr w:rsidR="009062F6" w:rsidRPr="009062F6" w14:paraId="50A79A98" w14:textId="77777777" w:rsidTr="00755D39">
        <w:trPr>
          <w:trHeight w:val="845"/>
          <w:jc w:val="center"/>
        </w:trPr>
        <w:tc>
          <w:tcPr>
            <w:tcW w:w="4503" w:type="dxa"/>
            <w:tcBorders>
              <w:top w:val="single" w:sz="12" w:space="0" w:color="auto"/>
              <w:bottom w:val="single" w:sz="12" w:space="0" w:color="auto"/>
            </w:tcBorders>
            <w:vAlign w:val="center"/>
          </w:tcPr>
          <w:p w14:paraId="08B22AA9" w14:textId="7A455467" w:rsidR="009062F6" w:rsidRPr="009062F6" w:rsidRDefault="009062F6" w:rsidP="00FF122F">
            <w:pPr>
              <w:rPr>
                <w:rFonts w:asciiTheme="minorHAnsi" w:hAnsiTheme="minorHAnsi" w:cs="Arial"/>
                <w:sz w:val="20"/>
              </w:rPr>
            </w:pPr>
            <w:r w:rsidRPr="009062F6">
              <w:rPr>
                <w:rFonts w:asciiTheme="minorHAnsi" w:hAnsiTheme="minorHAnsi" w:cs="Arial"/>
                <w:sz w:val="20"/>
              </w:rPr>
              <w:t>Načelne primjedbe i prijedlozi na predloženi nacrt akta s obrazloženjem:</w:t>
            </w:r>
          </w:p>
        </w:tc>
        <w:tc>
          <w:tcPr>
            <w:tcW w:w="5528" w:type="dxa"/>
            <w:tcBorders>
              <w:top w:val="single" w:sz="12" w:space="0" w:color="auto"/>
              <w:bottom w:val="single" w:sz="12" w:space="0" w:color="auto"/>
            </w:tcBorders>
            <w:vAlign w:val="center"/>
          </w:tcPr>
          <w:p w14:paraId="361B4EB7" w14:textId="77777777" w:rsidR="009062F6" w:rsidRPr="009062F6" w:rsidRDefault="009062F6" w:rsidP="003A2581">
            <w:pPr>
              <w:pStyle w:val="Default"/>
              <w:rPr>
                <w:rFonts w:asciiTheme="minorHAnsi" w:hAnsiTheme="minorHAnsi"/>
                <w:sz w:val="20"/>
                <w:szCs w:val="20"/>
              </w:rPr>
            </w:pPr>
          </w:p>
        </w:tc>
      </w:tr>
      <w:tr w:rsidR="009062F6" w:rsidRPr="009062F6" w14:paraId="2FDFE212" w14:textId="77777777" w:rsidTr="00755D39">
        <w:trPr>
          <w:trHeight w:val="845"/>
          <w:jc w:val="center"/>
        </w:trPr>
        <w:tc>
          <w:tcPr>
            <w:tcW w:w="4503" w:type="dxa"/>
            <w:tcBorders>
              <w:top w:val="single" w:sz="12" w:space="0" w:color="auto"/>
              <w:bottom w:val="single" w:sz="12" w:space="0" w:color="auto"/>
            </w:tcBorders>
            <w:vAlign w:val="center"/>
          </w:tcPr>
          <w:p w14:paraId="3F4E248A" w14:textId="3CDCB62B" w:rsidR="009062F6" w:rsidRPr="009062F6" w:rsidRDefault="009062F6" w:rsidP="00FF122F">
            <w:pPr>
              <w:rPr>
                <w:rFonts w:asciiTheme="minorHAnsi" w:hAnsiTheme="minorHAnsi" w:cs="Arial"/>
                <w:sz w:val="20"/>
              </w:rPr>
            </w:pPr>
            <w:r w:rsidRPr="009062F6">
              <w:rPr>
                <w:rFonts w:asciiTheme="minorHAnsi" w:hAnsiTheme="minorHAnsi" w:cs="Arial"/>
                <w:sz w:val="20"/>
              </w:rPr>
              <w:t>Primjedbe i prijedlozi na pojedine članke nacrta prijedloga akta s obrazloženjem:</w:t>
            </w:r>
          </w:p>
        </w:tc>
        <w:tc>
          <w:tcPr>
            <w:tcW w:w="5528" w:type="dxa"/>
            <w:tcBorders>
              <w:top w:val="single" w:sz="12" w:space="0" w:color="auto"/>
              <w:bottom w:val="single" w:sz="12" w:space="0" w:color="auto"/>
            </w:tcBorders>
            <w:vAlign w:val="center"/>
          </w:tcPr>
          <w:p w14:paraId="33DC9228" w14:textId="77777777" w:rsidR="009062F6" w:rsidRPr="009062F6" w:rsidRDefault="009062F6" w:rsidP="003A2581">
            <w:pPr>
              <w:pStyle w:val="Default"/>
              <w:rPr>
                <w:rFonts w:asciiTheme="minorHAnsi" w:hAnsiTheme="minorHAnsi"/>
                <w:sz w:val="20"/>
                <w:szCs w:val="20"/>
              </w:rPr>
            </w:pPr>
          </w:p>
        </w:tc>
      </w:tr>
      <w:tr w:rsidR="009062F6" w:rsidRPr="009062F6" w14:paraId="251BD3E3" w14:textId="77777777" w:rsidTr="00755D39">
        <w:trPr>
          <w:trHeight w:val="845"/>
          <w:jc w:val="center"/>
        </w:trPr>
        <w:tc>
          <w:tcPr>
            <w:tcW w:w="4503" w:type="dxa"/>
            <w:tcBorders>
              <w:top w:val="single" w:sz="12" w:space="0" w:color="auto"/>
              <w:bottom w:val="single" w:sz="12" w:space="0" w:color="auto"/>
            </w:tcBorders>
            <w:vAlign w:val="center"/>
          </w:tcPr>
          <w:p w14:paraId="4058969B" w14:textId="0EC87FD5" w:rsidR="009062F6" w:rsidRPr="009062F6" w:rsidRDefault="009062F6" w:rsidP="00FF122F">
            <w:pPr>
              <w:rPr>
                <w:rFonts w:asciiTheme="minorHAnsi" w:hAnsiTheme="minorHAnsi" w:cs="Arial"/>
                <w:sz w:val="20"/>
              </w:rPr>
            </w:pPr>
            <w:r w:rsidRPr="009062F6">
              <w:rPr>
                <w:rFonts w:asciiTheme="minorHAnsi" w:hAnsiTheme="minorHAnsi" w:cs="Arial"/>
                <w:sz w:val="20"/>
              </w:rPr>
              <w:t>Ime i prezime osobe (ili osoba) koja je sastavljala primjedbe i prijedloge ili osobe koja predstavlja zainteresiranu javnost, e-mail ili drugi podaci za kontakt:</w:t>
            </w:r>
          </w:p>
        </w:tc>
        <w:tc>
          <w:tcPr>
            <w:tcW w:w="5528" w:type="dxa"/>
            <w:tcBorders>
              <w:top w:val="single" w:sz="12" w:space="0" w:color="auto"/>
              <w:bottom w:val="single" w:sz="12" w:space="0" w:color="auto"/>
            </w:tcBorders>
            <w:vAlign w:val="center"/>
          </w:tcPr>
          <w:p w14:paraId="21967BE5" w14:textId="77777777" w:rsidR="009062F6" w:rsidRPr="009062F6" w:rsidRDefault="009062F6" w:rsidP="003A2581">
            <w:pPr>
              <w:pStyle w:val="Default"/>
              <w:rPr>
                <w:rFonts w:asciiTheme="minorHAnsi" w:hAnsiTheme="minorHAnsi"/>
                <w:sz w:val="20"/>
                <w:szCs w:val="20"/>
              </w:rPr>
            </w:pPr>
          </w:p>
        </w:tc>
      </w:tr>
      <w:tr w:rsidR="009062F6" w:rsidRPr="009062F6" w14:paraId="648E844B" w14:textId="77777777" w:rsidTr="00755D39">
        <w:trPr>
          <w:trHeight w:val="562"/>
          <w:jc w:val="center"/>
        </w:trPr>
        <w:tc>
          <w:tcPr>
            <w:tcW w:w="4503" w:type="dxa"/>
            <w:tcBorders>
              <w:top w:val="single" w:sz="12" w:space="0" w:color="auto"/>
              <w:bottom w:val="single" w:sz="18" w:space="0" w:color="auto"/>
            </w:tcBorders>
            <w:vAlign w:val="center"/>
          </w:tcPr>
          <w:p w14:paraId="2F4BC92D" w14:textId="368B0841" w:rsidR="009062F6" w:rsidRPr="009062F6" w:rsidRDefault="009062F6" w:rsidP="00FF122F">
            <w:pPr>
              <w:rPr>
                <w:rFonts w:asciiTheme="minorHAnsi" w:hAnsiTheme="minorHAnsi" w:cs="Arial"/>
                <w:sz w:val="20"/>
              </w:rPr>
            </w:pPr>
            <w:r w:rsidRPr="009062F6">
              <w:rPr>
                <w:rFonts w:asciiTheme="minorHAnsi" w:hAnsiTheme="minorHAnsi" w:cs="Arial"/>
                <w:sz w:val="20"/>
              </w:rPr>
              <w:t>Datum dostavljanja:</w:t>
            </w:r>
          </w:p>
        </w:tc>
        <w:tc>
          <w:tcPr>
            <w:tcW w:w="5528" w:type="dxa"/>
            <w:tcBorders>
              <w:top w:val="single" w:sz="12" w:space="0" w:color="auto"/>
              <w:bottom w:val="single" w:sz="18" w:space="0" w:color="auto"/>
            </w:tcBorders>
            <w:vAlign w:val="center"/>
          </w:tcPr>
          <w:p w14:paraId="09718F2E" w14:textId="77777777" w:rsidR="009062F6" w:rsidRPr="009062F6" w:rsidRDefault="009062F6" w:rsidP="003A2581">
            <w:pPr>
              <w:pStyle w:val="Default"/>
              <w:rPr>
                <w:rFonts w:asciiTheme="minorHAnsi" w:hAnsiTheme="minorHAnsi"/>
                <w:sz w:val="20"/>
                <w:szCs w:val="20"/>
              </w:rPr>
            </w:pPr>
          </w:p>
        </w:tc>
      </w:tr>
    </w:tbl>
    <w:p w14:paraId="5161219E" w14:textId="77777777" w:rsidR="00F95A35" w:rsidRPr="009062F6" w:rsidRDefault="00F95A35" w:rsidP="00F95A35">
      <w:pPr>
        <w:jc w:val="center"/>
        <w:rPr>
          <w:rFonts w:asciiTheme="minorHAnsi" w:hAnsiTheme="minorHAnsi" w:cs="Arial"/>
          <w:sz w:val="20"/>
        </w:rPr>
      </w:pPr>
    </w:p>
    <w:p w14:paraId="31D09E66" w14:textId="5A3B9A1D" w:rsidR="009062F6" w:rsidRPr="003109D1" w:rsidRDefault="009062F6" w:rsidP="009062F6">
      <w:pPr>
        <w:jc w:val="both"/>
        <w:rPr>
          <w:rFonts w:asciiTheme="minorHAnsi" w:hAnsiTheme="minorHAnsi" w:cs="Arial"/>
          <w:sz w:val="20"/>
        </w:rPr>
      </w:pPr>
      <w:r w:rsidRPr="003109D1">
        <w:rPr>
          <w:rFonts w:asciiTheme="minorHAnsi" w:hAnsiTheme="minorHAnsi" w:cs="Arial"/>
          <w:sz w:val="20"/>
        </w:rPr>
        <w:t>Napomena:</w:t>
      </w:r>
    </w:p>
    <w:p w14:paraId="20567F5F" w14:textId="762CB1D8" w:rsidR="009062F6" w:rsidRPr="003109D1" w:rsidRDefault="009062F6" w:rsidP="009062F6">
      <w:pPr>
        <w:jc w:val="both"/>
        <w:rPr>
          <w:rFonts w:asciiTheme="minorHAnsi" w:hAnsiTheme="minorHAnsi" w:cs="Arial"/>
          <w:sz w:val="20"/>
        </w:rPr>
      </w:pPr>
      <w:r w:rsidRPr="003109D1">
        <w:rPr>
          <w:rFonts w:asciiTheme="minorHAnsi" w:hAnsiTheme="minorHAnsi" w:cs="Arial"/>
          <w:sz w:val="20"/>
        </w:rPr>
        <w:t xml:space="preserve">Popunjeni obrazac dostaviti na adresu elektroničke pošte: </w:t>
      </w:r>
      <w:hyperlink r:id="rId6" w:history="1">
        <w:r w:rsidR="003109D1" w:rsidRPr="003109D1">
          <w:rPr>
            <w:rStyle w:val="Hiperveza"/>
            <w:rFonts w:asciiTheme="minorHAnsi" w:hAnsiTheme="minorHAnsi" w:cs="Arial"/>
            <w:color w:val="auto"/>
            <w:sz w:val="20"/>
          </w:rPr>
          <w:t>azlacki@zapresic.hr</w:t>
        </w:r>
      </w:hyperlink>
      <w:r w:rsidR="002A28DD" w:rsidRPr="003109D1">
        <w:rPr>
          <w:rFonts w:asciiTheme="minorHAnsi" w:hAnsiTheme="minorHAnsi" w:cs="Arial"/>
          <w:sz w:val="20"/>
        </w:rPr>
        <w:t xml:space="preserve"> </w:t>
      </w:r>
      <w:r w:rsidRPr="003109D1">
        <w:rPr>
          <w:rFonts w:asciiTheme="minorHAnsi" w:hAnsiTheme="minorHAnsi" w:cs="Arial"/>
          <w:sz w:val="20"/>
        </w:rPr>
        <w:t xml:space="preserve">zaključno do </w:t>
      </w:r>
      <w:r w:rsidR="000673A8">
        <w:rPr>
          <w:rFonts w:asciiTheme="minorHAnsi" w:hAnsiTheme="minorHAnsi" w:cs="Arial"/>
          <w:sz w:val="20"/>
        </w:rPr>
        <w:t>1</w:t>
      </w:r>
      <w:r w:rsidR="00D10118">
        <w:rPr>
          <w:rFonts w:asciiTheme="minorHAnsi" w:hAnsiTheme="minorHAnsi" w:cs="Arial"/>
          <w:sz w:val="20"/>
        </w:rPr>
        <w:t>5</w:t>
      </w:r>
      <w:r w:rsidRPr="003109D1">
        <w:rPr>
          <w:rFonts w:asciiTheme="minorHAnsi" w:hAnsiTheme="minorHAnsi" w:cs="Arial"/>
          <w:sz w:val="20"/>
        </w:rPr>
        <w:t>.</w:t>
      </w:r>
      <w:r w:rsidR="000673A8">
        <w:rPr>
          <w:rFonts w:asciiTheme="minorHAnsi" w:hAnsiTheme="minorHAnsi" w:cs="Arial"/>
          <w:sz w:val="20"/>
        </w:rPr>
        <w:t>12</w:t>
      </w:r>
      <w:r w:rsidR="00126BFB" w:rsidRPr="003109D1">
        <w:rPr>
          <w:rFonts w:asciiTheme="minorHAnsi" w:hAnsiTheme="minorHAnsi" w:cs="Arial"/>
          <w:sz w:val="20"/>
        </w:rPr>
        <w:t>.</w:t>
      </w:r>
      <w:r w:rsidRPr="003109D1">
        <w:rPr>
          <w:rFonts w:asciiTheme="minorHAnsi" w:hAnsiTheme="minorHAnsi" w:cs="Arial"/>
          <w:sz w:val="20"/>
        </w:rPr>
        <w:t>202</w:t>
      </w:r>
      <w:r w:rsidR="002D43D3">
        <w:rPr>
          <w:rFonts w:asciiTheme="minorHAnsi" w:hAnsiTheme="minorHAnsi" w:cs="Arial"/>
          <w:sz w:val="20"/>
        </w:rPr>
        <w:t>5</w:t>
      </w:r>
      <w:r w:rsidRPr="003109D1">
        <w:rPr>
          <w:rFonts w:asciiTheme="minorHAnsi" w:hAnsiTheme="minorHAnsi" w:cs="Arial"/>
          <w:sz w:val="20"/>
        </w:rPr>
        <w:t>.</w:t>
      </w:r>
      <w:r w:rsidR="00126BFB" w:rsidRPr="003109D1">
        <w:rPr>
          <w:rFonts w:asciiTheme="minorHAnsi" w:hAnsiTheme="minorHAnsi" w:cs="Arial"/>
          <w:sz w:val="20"/>
        </w:rPr>
        <w:t>g.</w:t>
      </w:r>
    </w:p>
    <w:p w14:paraId="66C24937" w14:textId="77777777" w:rsidR="004C4C44" w:rsidRPr="003109D1" w:rsidRDefault="004C4C44" w:rsidP="004C4C44">
      <w:pPr>
        <w:jc w:val="both"/>
        <w:rPr>
          <w:rFonts w:asciiTheme="minorHAnsi" w:hAnsiTheme="minorHAnsi" w:cs="Arial"/>
          <w:sz w:val="20"/>
        </w:rPr>
      </w:pPr>
    </w:p>
    <w:p w14:paraId="167BFD30" w14:textId="051737BF" w:rsidR="004C4C44" w:rsidRPr="004C4C44" w:rsidRDefault="004C4C44" w:rsidP="004C4C44">
      <w:pPr>
        <w:jc w:val="both"/>
        <w:rPr>
          <w:rFonts w:asciiTheme="minorHAnsi" w:hAnsiTheme="minorHAnsi" w:cs="Arial"/>
          <w:sz w:val="20"/>
        </w:rPr>
      </w:pPr>
      <w:r w:rsidRPr="004C4C44">
        <w:rPr>
          <w:rFonts w:asciiTheme="minorHAnsi" w:hAnsiTheme="minorHAnsi" w:cs="Arial"/>
          <w:sz w:val="20"/>
        </w:rPr>
        <w:t xml:space="preserve">Informacije i pristup osobnim podacima u smislu članaka 13., 14. i 15. Uredbe (EU) 2016/679 Europskog parlamenta i Vijeća od 27. travnja 2016. o zaštiti pojedinaca u vezi s obradom osobnih podataka i o slobodnom kretanju takvih podataka te o stavljanju izvan snage Direktive 95/46/EZ (Opća uredba o zaštiti podataka; SL EU L119) Grad Zaprešić kao voditelj obrade obrađuje osobne podatke isključivo u svrhu ostvarenja prava sudionika savjetovanja/ispitanika na sudjelovanje u postupku savjetovanja s javnošću, uz napomenu kako je takva obrada nužna zbog zakonitog provođenja predmetnog postupka. </w:t>
      </w:r>
    </w:p>
    <w:p w14:paraId="2DACC7EC" w14:textId="77777777" w:rsidR="004C4C44" w:rsidRPr="004C4C44" w:rsidRDefault="004C4C44" w:rsidP="004C4C44">
      <w:pPr>
        <w:jc w:val="both"/>
        <w:rPr>
          <w:rFonts w:asciiTheme="minorHAnsi" w:hAnsiTheme="minorHAnsi" w:cs="Arial"/>
          <w:sz w:val="20"/>
        </w:rPr>
      </w:pPr>
      <w:r w:rsidRPr="004C4C44">
        <w:rPr>
          <w:rFonts w:asciiTheme="minorHAnsi" w:hAnsiTheme="minorHAnsi" w:cs="Arial"/>
          <w:sz w:val="20"/>
        </w:rPr>
        <w:lastRenderedPageBreak/>
        <w:t>Pravna osnova za obavljanje djelatnosti, a time i obradu osobnih podataka sudionika savjetovanja/ispitanika, proizlazi iz Zakona o pravu na pristup informacijama („Narodne novine“ broj 25/13 i 85/15).</w:t>
      </w:r>
    </w:p>
    <w:p w14:paraId="587E6606" w14:textId="77777777" w:rsidR="004C4C44" w:rsidRPr="004C4C44" w:rsidRDefault="004C4C44" w:rsidP="004C4C44">
      <w:pPr>
        <w:jc w:val="both"/>
        <w:rPr>
          <w:rFonts w:asciiTheme="minorHAnsi" w:hAnsiTheme="minorHAnsi" w:cs="Arial"/>
          <w:sz w:val="20"/>
        </w:rPr>
      </w:pPr>
      <w:r w:rsidRPr="004C4C44">
        <w:rPr>
          <w:rFonts w:asciiTheme="minorHAnsi" w:hAnsiTheme="minorHAnsi" w:cs="Arial"/>
          <w:sz w:val="20"/>
        </w:rPr>
        <w:t xml:space="preserve">Sudionik savjetovanja/ispitanik, budući da je obrada podataka nužna za provođenje zadaće koja se obavlja zbog javnog interesa, odnosno pri izvršavanju službene ovlasti voditelja obrade, može u smislu članka 21. stavka 6. Opće uredbe o zaštiti podataka podnijeti prigovor.  </w:t>
      </w:r>
    </w:p>
    <w:p w14:paraId="041CE45A" w14:textId="77777777" w:rsidR="004C4C44" w:rsidRPr="004C4C44" w:rsidRDefault="004C4C44" w:rsidP="004C4C44">
      <w:pPr>
        <w:jc w:val="both"/>
        <w:rPr>
          <w:rFonts w:asciiTheme="minorHAnsi" w:hAnsiTheme="minorHAnsi" w:cs="Arial"/>
          <w:sz w:val="20"/>
        </w:rPr>
      </w:pPr>
      <w:r w:rsidRPr="004C4C44">
        <w:rPr>
          <w:rFonts w:asciiTheme="minorHAnsi" w:hAnsiTheme="minorHAnsi" w:cs="Arial"/>
          <w:sz w:val="20"/>
        </w:rPr>
        <w:t>Sudionik savjetovanja/ispitanik ima pravo od voditelja obrade zatražiti ispravak, brisanje i ograničenje obrade osobnih podataka, a voditelj obrade će postupiti po takvom zahtjevu ako se time ne narušavaju njegove pravne obveze. Budući da je obrada podataka nužna za obavljanje zadaća od javnog interesa, na istu se u pravilu ne primjenjuje pravo na prenosivost podataka.</w:t>
      </w:r>
    </w:p>
    <w:p w14:paraId="637100F3" w14:textId="77777777" w:rsidR="004C4C44" w:rsidRPr="004C4C44" w:rsidRDefault="004C4C44" w:rsidP="004C4C44">
      <w:pPr>
        <w:jc w:val="both"/>
        <w:rPr>
          <w:rFonts w:asciiTheme="minorHAnsi" w:hAnsiTheme="minorHAnsi" w:cs="Arial"/>
          <w:sz w:val="20"/>
        </w:rPr>
      </w:pPr>
      <w:r w:rsidRPr="004C4C44">
        <w:rPr>
          <w:rFonts w:asciiTheme="minorHAnsi" w:hAnsiTheme="minorHAnsi" w:cs="Arial"/>
          <w:sz w:val="20"/>
        </w:rPr>
        <w:t>Osim u svrhu izvršavanja svojih javnopravnih i službenih ovlasti te zakonom propisanih obveza, osobni podaci koje voditelj obrade prikuplja ne čine se dostupnim trećim privatnim i pravnim subjektima te trećim zemljama.</w:t>
      </w:r>
    </w:p>
    <w:p w14:paraId="013E4339" w14:textId="77777777" w:rsidR="004C4C44" w:rsidRPr="004C4C44" w:rsidRDefault="004C4C44" w:rsidP="004C4C44">
      <w:pPr>
        <w:jc w:val="both"/>
        <w:rPr>
          <w:rFonts w:asciiTheme="minorHAnsi" w:hAnsiTheme="minorHAnsi" w:cs="Arial"/>
          <w:sz w:val="20"/>
        </w:rPr>
      </w:pPr>
    </w:p>
    <w:p w14:paraId="77979DBF" w14:textId="4AF59B9E" w:rsidR="009062F6" w:rsidRPr="009062F6" w:rsidRDefault="004C4C44" w:rsidP="004C4C44">
      <w:pPr>
        <w:jc w:val="both"/>
        <w:rPr>
          <w:rFonts w:asciiTheme="minorHAnsi" w:hAnsiTheme="minorHAnsi" w:cs="Arial"/>
          <w:sz w:val="20"/>
        </w:rPr>
      </w:pPr>
      <w:r w:rsidRPr="004C4C44">
        <w:rPr>
          <w:rFonts w:asciiTheme="minorHAnsi" w:hAnsiTheme="minorHAnsi" w:cs="Arial"/>
          <w:sz w:val="20"/>
        </w:rPr>
        <w:t>Po završetku savjetovanja, sve pristigle primjedbe/prijedlozi biti će javno dostupni na internetskoj stranici Grada Zaprešića. Ukoliko ne želite da Vaši osobni podaci (ime i prezime) budu javno objavljeni, molimo da to jasno istaknete pri slanju obrasca.</w:t>
      </w:r>
      <w:r w:rsidR="00C66762" w:rsidRPr="00C66762">
        <w:t xml:space="preserve"> </w:t>
      </w:r>
      <w:r w:rsidR="00C66762" w:rsidRPr="00C66762">
        <w:rPr>
          <w:rFonts w:asciiTheme="minorHAnsi" w:hAnsiTheme="minorHAnsi" w:cs="Arial"/>
          <w:sz w:val="20"/>
        </w:rPr>
        <w:t>Anonimni, irelevantni te uvredljivi komentari neće se objaviti.</w:t>
      </w:r>
    </w:p>
    <w:sectPr w:rsidR="009062F6" w:rsidRPr="009062F6" w:rsidSect="001E4D95">
      <w:pgSz w:w="11907" w:h="16840" w:code="9"/>
      <w:pgMar w:top="851" w:right="851" w:bottom="851" w:left="1418" w:header="567" w:footer="851" w:gutter="0"/>
      <w:paperSrc w:first="1" w:other="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332"/>
    <w:multiLevelType w:val="hybridMultilevel"/>
    <w:tmpl w:val="701A3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1E41BC"/>
    <w:multiLevelType w:val="hybridMultilevel"/>
    <w:tmpl w:val="F3046876"/>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2" w15:restartNumberingAfterBreak="0">
    <w:nsid w:val="634B735D"/>
    <w:multiLevelType w:val="hybridMultilevel"/>
    <w:tmpl w:val="2AAC6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E50213F"/>
    <w:multiLevelType w:val="hybridMultilevel"/>
    <w:tmpl w:val="47D2D3BE"/>
    <w:lvl w:ilvl="0" w:tplc="ACDE685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37588704">
    <w:abstractNumId w:val="2"/>
  </w:num>
  <w:num w:numId="2" w16cid:durableId="570038741">
    <w:abstractNumId w:val="1"/>
  </w:num>
  <w:num w:numId="3" w16cid:durableId="1555039008">
    <w:abstractNumId w:val="3"/>
  </w:num>
  <w:num w:numId="4" w16cid:durableId="76283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35"/>
    <w:rsid w:val="000673A8"/>
    <w:rsid w:val="00072BB5"/>
    <w:rsid w:val="00081E85"/>
    <w:rsid w:val="000A146C"/>
    <w:rsid w:val="000C3B3C"/>
    <w:rsid w:val="000F3D98"/>
    <w:rsid w:val="0012321A"/>
    <w:rsid w:val="00126BFB"/>
    <w:rsid w:val="001A4D95"/>
    <w:rsid w:val="001B0DE2"/>
    <w:rsid w:val="001E198A"/>
    <w:rsid w:val="001E4D95"/>
    <w:rsid w:val="00211440"/>
    <w:rsid w:val="0023314A"/>
    <w:rsid w:val="002A28DD"/>
    <w:rsid w:val="002C5BCD"/>
    <w:rsid w:val="002D43D3"/>
    <w:rsid w:val="003109D1"/>
    <w:rsid w:val="0033007A"/>
    <w:rsid w:val="0034463B"/>
    <w:rsid w:val="00345BBE"/>
    <w:rsid w:val="00352BC5"/>
    <w:rsid w:val="003567A3"/>
    <w:rsid w:val="003602DE"/>
    <w:rsid w:val="00386E76"/>
    <w:rsid w:val="003B7C7D"/>
    <w:rsid w:val="003C19E7"/>
    <w:rsid w:val="003C49D4"/>
    <w:rsid w:val="003D0306"/>
    <w:rsid w:val="003D4195"/>
    <w:rsid w:val="003E0C2C"/>
    <w:rsid w:val="003F56F6"/>
    <w:rsid w:val="00431D92"/>
    <w:rsid w:val="00432DBF"/>
    <w:rsid w:val="00433B2A"/>
    <w:rsid w:val="00453E93"/>
    <w:rsid w:val="004C4C44"/>
    <w:rsid w:val="005139E9"/>
    <w:rsid w:val="005302C7"/>
    <w:rsid w:val="00553258"/>
    <w:rsid w:val="005C77AA"/>
    <w:rsid w:val="005D023F"/>
    <w:rsid w:val="005D54EB"/>
    <w:rsid w:val="005E39DD"/>
    <w:rsid w:val="005E3C81"/>
    <w:rsid w:val="0066576C"/>
    <w:rsid w:val="006C1302"/>
    <w:rsid w:val="006E62D9"/>
    <w:rsid w:val="007303EF"/>
    <w:rsid w:val="00730408"/>
    <w:rsid w:val="00755D39"/>
    <w:rsid w:val="00792BFF"/>
    <w:rsid w:val="007C738E"/>
    <w:rsid w:val="007E27C6"/>
    <w:rsid w:val="007F0455"/>
    <w:rsid w:val="0083577D"/>
    <w:rsid w:val="00845520"/>
    <w:rsid w:val="0085722B"/>
    <w:rsid w:val="008B524F"/>
    <w:rsid w:val="009062F6"/>
    <w:rsid w:val="00912BCB"/>
    <w:rsid w:val="0098173D"/>
    <w:rsid w:val="00983714"/>
    <w:rsid w:val="009B3BDC"/>
    <w:rsid w:val="009C1029"/>
    <w:rsid w:val="009D379B"/>
    <w:rsid w:val="009F4A64"/>
    <w:rsid w:val="00A30CF7"/>
    <w:rsid w:val="00A548D4"/>
    <w:rsid w:val="00A94C17"/>
    <w:rsid w:val="00AD0C20"/>
    <w:rsid w:val="00B10A3D"/>
    <w:rsid w:val="00B27AD4"/>
    <w:rsid w:val="00B4243E"/>
    <w:rsid w:val="00B550FB"/>
    <w:rsid w:val="00BB6BAB"/>
    <w:rsid w:val="00BE6648"/>
    <w:rsid w:val="00C51FF2"/>
    <w:rsid w:val="00C66762"/>
    <w:rsid w:val="00C93464"/>
    <w:rsid w:val="00CC0846"/>
    <w:rsid w:val="00CD7401"/>
    <w:rsid w:val="00D10118"/>
    <w:rsid w:val="00D31DA2"/>
    <w:rsid w:val="00D77BC6"/>
    <w:rsid w:val="00D97A17"/>
    <w:rsid w:val="00DA5B5B"/>
    <w:rsid w:val="00DC0E2D"/>
    <w:rsid w:val="00E033ED"/>
    <w:rsid w:val="00E10865"/>
    <w:rsid w:val="00E25763"/>
    <w:rsid w:val="00E264F3"/>
    <w:rsid w:val="00E4074D"/>
    <w:rsid w:val="00E852F3"/>
    <w:rsid w:val="00E85EC7"/>
    <w:rsid w:val="00E92178"/>
    <w:rsid w:val="00E938F7"/>
    <w:rsid w:val="00F01D0B"/>
    <w:rsid w:val="00F17315"/>
    <w:rsid w:val="00F22BF3"/>
    <w:rsid w:val="00F5612B"/>
    <w:rsid w:val="00F95A35"/>
    <w:rsid w:val="00FA13CC"/>
    <w:rsid w:val="00FD4EE3"/>
    <w:rsid w:val="00FF122F"/>
    <w:rsid w:val="00FF5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AC55"/>
  <w15:docId w15:val="{E458DC12-9EC2-4059-88C9-C86069C3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A35"/>
    <w:pPr>
      <w:ind w:firstLine="0"/>
      <w:jc w:val="left"/>
    </w:pPr>
    <w:rPr>
      <w:rFonts w:ascii="Times New Roman" w:eastAsia="Times New Roman" w:hAnsi="Times New Roman" w:cs="Times New Roman"/>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95A35"/>
    <w:pPr>
      <w:ind w:firstLine="0"/>
      <w:jc w:val="left"/>
    </w:pPr>
    <w:rPr>
      <w:rFonts w:ascii="Times New Roman" w:eastAsia="Times New Roman" w:hAnsi="Times New Roman" w:cs="Times New Roman"/>
      <w:sz w:val="24"/>
      <w:szCs w:val="24"/>
      <w:lang w:eastAsia="hr-HR"/>
    </w:rPr>
  </w:style>
  <w:style w:type="paragraph" w:customStyle="1" w:styleId="Default">
    <w:name w:val="Default"/>
    <w:rsid w:val="00F95A35"/>
    <w:pPr>
      <w:autoSpaceDE w:val="0"/>
      <w:autoSpaceDN w:val="0"/>
      <w:adjustRightInd w:val="0"/>
      <w:ind w:firstLine="0"/>
      <w:jc w:val="left"/>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792BFF"/>
    <w:pPr>
      <w:ind w:left="720"/>
      <w:contextualSpacing/>
    </w:pPr>
  </w:style>
  <w:style w:type="character" w:styleId="Hiperveza">
    <w:name w:val="Hyperlink"/>
    <w:basedOn w:val="Zadanifontodlomka"/>
    <w:uiPriority w:val="99"/>
    <w:unhideWhenUsed/>
    <w:rsid w:val="002A28DD"/>
    <w:rPr>
      <w:color w:val="0000FF" w:themeColor="hyperlink"/>
      <w:u w:val="single"/>
    </w:rPr>
  </w:style>
  <w:style w:type="character" w:styleId="Nerijeenospominjanje">
    <w:name w:val="Unresolved Mention"/>
    <w:basedOn w:val="Zadanifontodlomka"/>
    <w:uiPriority w:val="99"/>
    <w:semiHidden/>
    <w:unhideWhenUsed/>
    <w:rsid w:val="002A2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lacki@zapresic.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C97AA-C738-4A9E-8A83-31D4747B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685</Words>
  <Characters>3908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Grad Varaždin</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 Cindrić</dc:creator>
  <cp:lastModifiedBy>Alen Zlački</cp:lastModifiedBy>
  <cp:revision>27</cp:revision>
  <cp:lastPrinted>2015-03-05T07:42:00Z</cp:lastPrinted>
  <dcterms:created xsi:type="dcterms:W3CDTF">2022-10-26T10:30:00Z</dcterms:created>
  <dcterms:modified xsi:type="dcterms:W3CDTF">2025-12-08T13:57:00Z</dcterms:modified>
</cp:coreProperties>
</file>